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2767926</wp:posOffset>
            </wp:positionH>
            <wp:positionV relativeFrom="line">
              <wp:posOffset>0</wp:posOffset>
            </wp:positionV>
            <wp:extent cx="2208997" cy="306002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997" cy="30600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Prof. Dr.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rico Andrade</w:t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(Filosofia / UFPE)</w:t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"mailto:ericoandrade@gmail.com"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ericoandrade@gmail.com</w:t>
      </w:r>
      <w:r>
        <w:rPr/>
        <w:fldChar w:fldCharType="end" w:fldLock="0"/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center"/>
        <w:rPr>
          <w:rStyle w:val="None"/>
          <w:rFonts w:ascii="Times New Roman" w:cs="Times New Roman" w:hAnsi="Times New Roman" w:eastAsia="Times New Roman"/>
          <w:sz w:val="18"/>
          <w:szCs w:val="18"/>
          <w:u w:val="single"/>
        </w:rPr>
      </w:pP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pt-PT"/>
        </w:rPr>
        <w:t>Universidade Federal de Pernambuco/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Times New Roman" w:hAnsi="Times New Roman"/>
          <w:rtl w:val="0"/>
          <w:lang w:val="pt-PT"/>
        </w:rPr>
        <w:t>Centro de Filosofia e Ci</w:t>
      </w:r>
      <w:r>
        <w:rPr>
          <w:rStyle w:val="None"/>
          <w:rFonts w:ascii="Times New Roman" w:hAnsi="Times New Roman" w:hint="default"/>
          <w:rtl w:val="0"/>
          <w:lang w:val="pt-PT"/>
        </w:rPr>
        <w:t>ê</w:t>
      </w:r>
      <w:r>
        <w:rPr>
          <w:rStyle w:val="None"/>
          <w:rFonts w:ascii="Times New Roman" w:hAnsi="Times New Roman"/>
          <w:rtl w:val="0"/>
          <w:lang w:val="pt-PT"/>
        </w:rPr>
        <w:t>ncias Humanas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Times New Roman" w:hAnsi="Times New Roman"/>
          <w:rtl w:val="0"/>
          <w:lang w:val="pt-PT"/>
        </w:rPr>
        <w:t>Departamento de Filosofia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  <w:r>
        <w:rPr>
          <w:rStyle w:val="None"/>
          <w:rFonts w:ascii="Times New Roman" w:hAnsi="Times New Roman"/>
          <w:rtl w:val="0"/>
          <w:lang w:val="pt-PT"/>
        </w:rPr>
        <w:t xml:space="preserve">Av. da Arquitetura, s/no, CFCH </w:t>
      </w:r>
      <w:r>
        <w:rPr>
          <w:rStyle w:val="None"/>
          <w:rFonts w:ascii="Times New Roman" w:hAnsi="Times New Roman" w:hint="default"/>
          <w:rtl w:val="0"/>
          <w:lang w:val="pt-PT"/>
        </w:rPr>
        <w:t xml:space="preserve">– </w:t>
      </w:r>
      <w:r>
        <w:rPr>
          <w:rStyle w:val="None"/>
          <w:rFonts w:ascii="Times New Roman" w:hAnsi="Times New Roman"/>
          <w:rtl w:val="0"/>
          <w:lang w:val="pt-PT"/>
        </w:rPr>
        <w:t>15</w:t>
      </w:r>
      <w:r>
        <w:rPr>
          <w:rStyle w:val="None"/>
          <w:rFonts w:ascii="Times New Roman" w:hAnsi="Times New Roman" w:hint="default"/>
          <w:rtl w:val="0"/>
          <w:lang w:val="pt-PT"/>
        </w:rPr>
        <w:t xml:space="preserve">º </w:t>
      </w:r>
      <w:r>
        <w:rPr>
          <w:rStyle w:val="None"/>
          <w:rFonts w:ascii="Times New Roman" w:hAnsi="Times New Roman"/>
          <w:rtl w:val="0"/>
          <w:lang w:val="pt-PT"/>
        </w:rPr>
        <w:t xml:space="preserve">andar </w:t>
      </w:r>
      <w:r>
        <w:rPr>
          <w:rStyle w:val="None"/>
          <w:rFonts w:ascii="Times New Roman" w:hAnsi="Times New Roman" w:hint="default"/>
          <w:rtl w:val="0"/>
          <w:lang w:val="pt-PT"/>
        </w:rPr>
        <w:t xml:space="preserve">– </w:t>
      </w:r>
      <w:r>
        <w:rPr>
          <w:rStyle w:val="None"/>
          <w:rFonts w:ascii="Times New Roman" w:hAnsi="Times New Roman"/>
          <w:rtl w:val="0"/>
          <w:lang w:val="pt-PT"/>
        </w:rPr>
        <w:t>Cidade Universit</w:t>
      </w:r>
      <w:r>
        <w:rPr>
          <w:rStyle w:val="None"/>
          <w:rFonts w:ascii="Times New Roman" w:hAnsi="Times New Roman" w:hint="default"/>
          <w:rtl w:val="0"/>
          <w:lang w:val="pt-PT"/>
        </w:rPr>
        <w:t>á</w:t>
      </w:r>
      <w:r>
        <w:rPr>
          <w:rStyle w:val="None"/>
          <w:rFonts w:ascii="Times New Roman" w:hAnsi="Times New Roman"/>
          <w:rtl w:val="0"/>
          <w:lang w:val="pt-PT"/>
        </w:rPr>
        <w:t xml:space="preserve">ria </w:t>
      </w:r>
      <w:r>
        <w:rPr>
          <w:rStyle w:val="None"/>
          <w:rFonts w:ascii="Times New Roman" w:hAnsi="Times New Roman" w:hint="default"/>
          <w:rtl w:val="0"/>
          <w:lang w:val="pt-PT"/>
        </w:rPr>
        <w:t xml:space="preserve">– </w:t>
      </w:r>
    </w:p>
    <w:p>
      <w:pPr>
        <w:pStyle w:val="Body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  <w:tab w:val="left" w:pos="9132"/>
        </w:tabs>
        <w:spacing w:line="360" w:lineRule="auto"/>
        <w:jc w:val="center"/>
        <w:rPr>
          <w:rStyle w:val="Hyperlink.0"/>
        </w:rPr>
      </w:pPr>
      <w:r>
        <w:rPr>
          <w:rStyle w:val="None"/>
          <w:rFonts w:ascii="Times New Roman" w:hAnsi="Times New Roman"/>
          <w:rtl w:val="0"/>
          <w:lang w:val="pt-PT"/>
        </w:rPr>
        <w:t xml:space="preserve">Recife </w:t>
      </w:r>
      <w:r>
        <w:rPr>
          <w:rStyle w:val="None"/>
          <w:rFonts w:ascii="Times New Roman" w:hAnsi="Times New Roman" w:hint="default"/>
          <w:rtl w:val="0"/>
          <w:lang w:val="pt-PT"/>
        </w:rPr>
        <w:t xml:space="preserve">– </w:t>
      </w:r>
      <w:r>
        <w:rPr>
          <w:rStyle w:val="None"/>
          <w:rFonts w:ascii="Times New Roman" w:hAnsi="Times New Roman"/>
          <w:rtl w:val="0"/>
          <w:lang w:val="pt-PT"/>
        </w:rPr>
        <w:t xml:space="preserve">PE </w:t>
      </w:r>
      <w:r>
        <w:rPr>
          <w:rStyle w:val="None"/>
          <w:rFonts w:ascii="Times New Roman" w:hAnsi="Times New Roman" w:hint="default"/>
          <w:rtl w:val="0"/>
          <w:lang w:val="pt-PT"/>
        </w:rPr>
        <w:t xml:space="preserve">– </w:t>
      </w:r>
      <w:r>
        <w:rPr>
          <w:rStyle w:val="None"/>
          <w:rFonts w:ascii="Times New Roman" w:hAnsi="Times New Roman"/>
          <w:rtl w:val="0"/>
          <w:lang w:val="pt-PT"/>
        </w:rPr>
        <w:t xml:space="preserve">Brasil </w:t>
      </w:r>
      <w:r>
        <w:rPr>
          <w:rStyle w:val="None"/>
          <w:rFonts w:ascii="Times New Roman" w:hAnsi="Times New Roman" w:hint="default"/>
          <w:rtl w:val="0"/>
          <w:lang w:val="pt-PT"/>
        </w:rPr>
        <w:t>– </w:t>
      </w:r>
      <w:r>
        <w:rPr>
          <w:rStyle w:val="None"/>
          <w:rFonts w:ascii="Times New Roman" w:hAnsi="Times New Roman"/>
          <w:rtl w:val="0"/>
          <w:lang w:val="pt-PT"/>
        </w:rPr>
        <w:t>CEP</w:t>
      </w:r>
      <w:r>
        <w:rPr>
          <w:rStyle w:val="None"/>
          <w:rFonts w:ascii="Times New Roman" w:hAnsi="Times New Roman" w:hint="default"/>
          <w:rtl w:val="0"/>
          <w:lang w:val="pt-PT"/>
        </w:rPr>
        <w:t> </w:t>
      </w:r>
      <w:r>
        <w:rPr>
          <w:rStyle w:val="None"/>
          <w:rFonts w:ascii="Times New Roman" w:hAnsi="Times New Roman"/>
          <w:rtl w:val="0"/>
          <w:lang w:val="pt-PT"/>
        </w:rPr>
        <w:t>50.740-530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5"/>
          <w:szCs w:val="15"/>
          <w:u w:val="single"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Disciplina Mestrado e doutorado 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u w:color="000000"/>
          <w:rtl w:val="0"/>
          <w:lang w:val="en-US"/>
        </w:rPr>
        <w:t>Á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rea: </w:t>
      </w:r>
      <w:r>
        <w:rPr>
          <w:rStyle w:val="None"/>
          <w:rFonts w:ascii="Times New Roman" w:hAnsi="Times New Roman" w:hint="default"/>
          <w:b w:val="1"/>
          <w:bCs w:val="1"/>
          <w:u w:color="000000"/>
          <w:rtl w:val="0"/>
          <w:lang w:val="en-US"/>
        </w:rPr>
        <w:t>É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tica e filosofia pol</w:t>
      </w:r>
      <w:r>
        <w:rPr>
          <w:rStyle w:val="None"/>
          <w:rFonts w:ascii="Times New Roman" w:hAnsi="Times New Roman" w:hint="default"/>
          <w:b w:val="1"/>
          <w:bCs w:val="1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tica 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Curso: Exist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ê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ncia e singularidade: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uma cr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tica 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à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no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o de identidade no interior do liberalismo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  <w:lang w:val="pt-PT"/>
        </w:rPr>
        <w:t>Programa do curso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u w:val="single"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  <w:lang w:val="pt-PT"/>
        </w:rPr>
        <w:t>OBJETIVO (S)  DO COMPONENTE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5"/>
          <w:szCs w:val="15"/>
          <w:u w:val="single"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pt-PT"/>
        </w:rPr>
        <w:t>O curso tem como foco principal a an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lise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pt-PT"/>
        </w:rPr>
        <w:t>e a cr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tica do conceito de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identidade, entendida como a institui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de uma refer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ê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ncia fixa de si mesmo.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Acredito que essa no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de identidade est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no cora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do liberalismo. A minha hip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ó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tese 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de que uma desconstitui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desse conceito fornece subs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dios para uma cr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tica antropol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ó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gica da posi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liberal capaz de quando atacar a sua c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é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lula constituinte, o indiv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duo, dissolver os seus alicerces. O caminho que pretendo tra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ar para lan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ar as primeiras basses dessa cr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tica passa, primeiro, pelo levantamento de algumas concep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çõ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es de indiv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duo no liberalismo. Em seguida, abordarei alguns conceitos centrais da psican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lise, puls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o, narrativa de si, corpo e cuidado para dialogar com a filosofia no sentido de arrolar elementos conceituais que fortalecem a minha tese de que h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um incontorn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vel e extenso leque de problemas quando pensamos a no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de autonomia (liberdade nos termos liberais) centrada no indiv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duo.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u w:val="single"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METODOLOGIA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5"/>
          <w:szCs w:val="15"/>
          <w:u w:color="00000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360" w:lineRule="auto"/>
        <w:ind w:left="720" w:right="0" w:hanging="72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  <w:lang w:val="pt-PT"/>
        </w:rPr>
        <w:tab/>
        <w:tab/>
        <w:t>Abordagem gen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  <w:lang w:val="pt-PT"/>
        </w:rPr>
        <w:t xml:space="preserve">tica sobre os principais vetores que constituem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os conceitos de identidade, narrativa, ser no mundo,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cuidado, indiv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í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duo</w:t>
      </w:r>
    </w:p>
    <w:p>
      <w:pPr>
        <w:pStyle w:val="Default"/>
        <w:tabs>
          <w:tab w:val="left" w:pos="220"/>
          <w:tab w:val="left" w:pos="720"/>
        </w:tabs>
        <w:bidi w:val="0"/>
        <w:spacing w:line="360" w:lineRule="auto"/>
        <w:ind w:left="720" w:right="0" w:hanging="72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  <w:lang w:val="de-DE"/>
        </w:rPr>
        <w:tab/>
        <w:tab/>
        <w:t>Leitura anal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  <w:lang w:val="es-ES_tradnl"/>
        </w:rPr>
        <w:t xml:space="preserve">tica 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  <w:lang w:val="pt-PT"/>
        </w:rPr>
        <w:t>da estrutura l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  <w:lang w:val="pt-PT"/>
        </w:rPr>
        <w:t>gica e argumentativa empreendida no texto das obras de psican</w:t>
      </w:r>
      <w:r>
        <w:rPr>
          <w:rStyle w:val="None"/>
          <w:rFonts w:ascii="Times New Roman" w:hAnsi="Times New Roman" w:hint="default"/>
          <w:u w:color="000000"/>
          <w:rtl w:val="0"/>
          <w:lang w:val="pt-PT"/>
        </w:rPr>
        <w:t>á</w:t>
      </w:r>
      <w:r>
        <w:rPr>
          <w:rStyle w:val="None"/>
          <w:rFonts w:ascii="Times New Roman" w:hAnsi="Times New Roman"/>
          <w:u w:color="000000"/>
          <w:rtl w:val="0"/>
          <w:lang w:val="pt-PT"/>
        </w:rPr>
        <w:t>lise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e filosofia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que ser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ã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o abordadas na disciplina</w:t>
      </w:r>
      <w:r>
        <w:rPr>
          <w:rStyle w:val="None"/>
          <w:rFonts w:ascii="Times New Roman" w:hAnsi="Times New Roman"/>
          <w:u w:color="000000"/>
          <w:rtl w:val="0"/>
        </w:rPr>
        <w:t>.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5"/>
          <w:szCs w:val="15"/>
          <w:u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AVALIA</w:t>
      </w:r>
      <w:r>
        <w:rPr>
          <w:rStyle w:val="None"/>
          <w:rFonts w:ascii="Times New Roman" w:hAnsi="Times New Roman" w:hint="default"/>
          <w:u w:color="000000"/>
          <w:rtl w:val="0"/>
        </w:rPr>
        <w:t>ÇÃ</w:t>
      </w:r>
      <w:r>
        <w:rPr>
          <w:rStyle w:val="None"/>
          <w:rFonts w:ascii="Times New Roman" w:hAnsi="Times New Roman"/>
          <w:u w:color="000000"/>
          <w:rtl w:val="0"/>
        </w:rPr>
        <w:t>O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>Apresenta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o de trabalho e participa</w:t>
      </w:r>
      <w:r>
        <w:rPr>
          <w:rStyle w:val="None"/>
          <w:rFonts w:ascii="Times New Roman" w:hAnsi="Times New Roman" w:hint="default"/>
          <w:u w:color="000000"/>
          <w:rtl w:val="0"/>
          <w:lang w:val="en-US"/>
        </w:rPr>
        <w:t>çã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o</w:t>
      </w:r>
    </w:p>
    <w:p>
      <w:pPr>
        <w:pStyle w:val="Default"/>
        <w:tabs>
          <w:tab w:val="left" w:pos="220"/>
          <w:tab w:val="left" w:pos="720"/>
        </w:tabs>
        <w:bidi w:val="0"/>
        <w:spacing w:line="360" w:lineRule="auto"/>
        <w:ind w:left="720" w:right="0" w:hanging="72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  <w:lang w:val="pt-PT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Refer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ê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ncias bibliogr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ficas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Rodapé"/>
        <w:pBdr>
          <w:top w:val="nil"/>
          <w:left w:val="nil"/>
          <w:bottom w:val="nil"/>
          <w:right w:val="nil"/>
        </w:pBdr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sz w:val="24"/>
          <w:szCs w:val="24"/>
          <w:rtl w:val="0"/>
          <w:lang w:val="pt-PT"/>
        </w:rPr>
        <w:t>BASTIAT, Fr</w:t>
      </w:r>
      <w:r>
        <w:rPr>
          <w:rStyle w:val="None"/>
          <w:sz w:val="24"/>
          <w:szCs w:val="24"/>
          <w:rtl w:val="0"/>
          <w:lang w:val="pt-PT"/>
        </w:rPr>
        <w:t>é</w:t>
      </w:r>
      <w:r>
        <w:rPr>
          <w:rStyle w:val="None"/>
          <w:sz w:val="24"/>
          <w:szCs w:val="24"/>
          <w:rtl w:val="0"/>
          <w:lang w:val="pt-PT"/>
        </w:rPr>
        <w:t xml:space="preserve">deric. </w:t>
      </w:r>
      <w:r>
        <w:rPr>
          <w:rStyle w:val="None"/>
          <w:i w:val="1"/>
          <w:iCs w:val="1"/>
          <w:sz w:val="24"/>
          <w:szCs w:val="24"/>
          <w:rtl w:val="0"/>
          <w:lang w:val="pt-PT"/>
        </w:rPr>
        <w:t xml:space="preserve">A Lei. </w:t>
      </w:r>
      <w:r>
        <w:rPr>
          <w:rStyle w:val="None"/>
          <w:sz w:val="24"/>
          <w:szCs w:val="24"/>
          <w:rtl w:val="0"/>
          <w:lang w:val="pt-PT"/>
        </w:rPr>
        <w:t>S</w:t>
      </w:r>
      <w:r>
        <w:rPr>
          <w:rStyle w:val="None"/>
          <w:sz w:val="24"/>
          <w:szCs w:val="24"/>
          <w:rtl w:val="0"/>
          <w:lang w:val="pt-PT"/>
        </w:rPr>
        <w:t>ã</w:t>
      </w:r>
      <w:r>
        <w:rPr>
          <w:rStyle w:val="None"/>
          <w:sz w:val="24"/>
          <w:szCs w:val="24"/>
          <w:rtl w:val="0"/>
          <w:lang w:val="pt-PT"/>
        </w:rPr>
        <w:t>o Paulo: Instituto Ludwig Von Mises Brasil, 2010.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Bezerra, 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en-US"/>
        </w:rPr>
        <w:t>. (1995) Decentramento e sujeito - vers</w:t>
      </w:r>
      <w:r>
        <w:rPr>
          <w:rStyle w:val="None"/>
          <w:rtl w:val="0"/>
          <w:lang w:val="en-US"/>
        </w:rPr>
        <w:t>õ</w:t>
      </w:r>
      <w:r>
        <w:rPr>
          <w:rStyle w:val="None"/>
          <w:rtl w:val="0"/>
          <w:lang w:val="en-US"/>
        </w:rPr>
        <w:t>es da revolu</w:t>
      </w:r>
      <w:r>
        <w:rPr>
          <w:rStyle w:val="None"/>
          <w:rtl w:val="0"/>
          <w:lang w:val="en-US"/>
        </w:rPr>
        <w:t>çã</w:t>
      </w:r>
      <w:r>
        <w:rPr>
          <w:rStyle w:val="None"/>
          <w:rtl w:val="0"/>
          <w:lang w:val="en-US"/>
        </w:rPr>
        <w:t>o copernicana de Freud. In Jurandir Freire Costa  org. Redescri</w:t>
      </w:r>
      <w:r>
        <w:rPr>
          <w:rStyle w:val="None"/>
          <w:rtl w:val="0"/>
          <w:lang w:val="en-US"/>
        </w:rPr>
        <w:t>çõ</w:t>
      </w:r>
      <w:r>
        <w:rPr>
          <w:rStyle w:val="None"/>
          <w:rtl w:val="0"/>
          <w:lang w:val="en-US"/>
        </w:rPr>
        <w:t>es da psican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lise: ensaios pragm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ticos. Rio da Janeiro: Relume Dumara.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>Birman, J. (1996) Por uma estil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>stica da exist</w:t>
      </w:r>
      <w:r>
        <w:rPr>
          <w:rStyle w:val="None"/>
          <w:rtl w:val="0"/>
          <w:lang w:val="en-US"/>
        </w:rPr>
        <w:t>ê</w:t>
      </w:r>
      <w:r>
        <w:rPr>
          <w:rStyle w:val="None"/>
          <w:rtl w:val="0"/>
          <w:lang w:val="en-US"/>
        </w:rPr>
        <w:t>ncia. S</w:t>
      </w:r>
      <w:r>
        <w:rPr>
          <w:rStyle w:val="None"/>
          <w:rtl w:val="0"/>
          <w:lang w:val="en-US"/>
        </w:rPr>
        <w:t>ã</w:t>
      </w:r>
      <w:r>
        <w:rPr>
          <w:rStyle w:val="None"/>
          <w:rtl w:val="0"/>
          <w:lang w:val="en-US"/>
        </w:rPr>
        <w:t>o Paulo: ed. 34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  <w:lang w:val="en-US"/>
        </w:rPr>
      </w:pPr>
      <w:r>
        <w:rPr>
          <w:rStyle w:val="None"/>
          <w:rtl w:val="0"/>
          <w:lang w:val="en-US"/>
        </w:rPr>
        <w:t>Birma, J. (1997). Estilo e modernidade em psican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lise. S</w:t>
      </w:r>
      <w:r>
        <w:rPr>
          <w:rStyle w:val="None"/>
          <w:rtl w:val="0"/>
          <w:lang w:val="en-US"/>
        </w:rPr>
        <w:t>ã</w:t>
      </w:r>
      <w:r>
        <w:rPr>
          <w:rStyle w:val="None"/>
          <w:rtl w:val="0"/>
          <w:lang w:val="en-US"/>
        </w:rPr>
        <w:t>o Paulo: ed.34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Costa, J F. (1995). </w:t>
      </w:r>
      <w:r>
        <w:rPr>
          <w:rStyle w:val="None"/>
          <w:rtl w:val="0"/>
          <w:lang w:val="en-US"/>
        </w:rPr>
        <w:t xml:space="preserve">Bezerra, </w:t>
      </w:r>
      <w:r>
        <w:rPr>
          <w:rStyle w:val="None"/>
          <w:rtl w:val="0"/>
          <w:lang w:val="de-DE"/>
        </w:rPr>
        <w:t>B</w:t>
      </w:r>
      <w:r>
        <w:rPr>
          <w:rStyle w:val="None"/>
          <w:rtl w:val="0"/>
          <w:lang w:val="en-US"/>
        </w:rPr>
        <w:t>. (1995) Pragmatismo e processo anal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>tico: Freud, Wittgenstein, Davidson, Rorty In Jurandir Freire Costa  org. Redescri</w:t>
      </w:r>
      <w:r>
        <w:rPr>
          <w:rStyle w:val="None"/>
          <w:rtl w:val="0"/>
          <w:lang w:val="en-US"/>
        </w:rPr>
        <w:t>çõ</w:t>
      </w:r>
      <w:r>
        <w:rPr>
          <w:rStyle w:val="None"/>
          <w:rtl w:val="0"/>
          <w:lang w:val="en-US"/>
        </w:rPr>
        <w:t>es da psican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lise: ensaios pragm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ticos. Rio da Janeiro: Relume Dumara.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  <w:lang w:val="pt-PT"/>
        </w:rPr>
      </w:pPr>
      <w:r>
        <w:rPr>
          <w:rStyle w:val="None"/>
          <w:rtl w:val="0"/>
          <w:lang w:val="pt-PT"/>
        </w:rPr>
        <w:t>Freud, S. Os pensadores. S</w:t>
      </w:r>
      <w:r>
        <w:rPr>
          <w:rStyle w:val="None"/>
          <w:rtl w:val="0"/>
          <w:lang w:val="pt-PT"/>
        </w:rPr>
        <w:t>ã</w:t>
      </w:r>
      <w:r>
        <w:rPr>
          <w:rStyle w:val="None"/>
          <w:rtl w:val="0"/>
          <w:lang w:val="pt-PT"/>
        </w:rPr>
        <w:t>o Paulo: Abril cultural. 1982.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de-DE"/>
        </w:rPr>
        <w:t xml:space="preserve">Freud, S. (1969 [1914]). </w:t>
      </w:r>
      <w:r>
        <w:rPr>
          <w:rStyle w:val="None"/>
          <w:rtl w:val="0"/>
          <w:lang w:val="en-US"/>
        </w:rPr>
        <w:t xml:space="preserve">Inconsciente </w:t>
      </w:r>
      <w:r>
        <w:rPr>
          <w:rStyle w:val="None"/>
          <w:rtl w:val="0"/>
          <w:lang w:val="de-DE"/>
        </w:rPr>
        <w:t>In S. Freud, Edi</w:t>
      </w:r>
      <w:r>
        <w:rPr>
          <w:rStyle w:val="None"/>
          <w:rtl w:val="0"/>
          <w:lang w:val="de-DE"/>
        </w:rPr>
        <w:t>çã</w:t>
      </w:r>
      <w:r>
        <w:rPr>
          <w:rStyle w:val="None"/>
          <w:rtl w:val="0"/>
          <w:lang w:val="de-DE"/>
        </w:rPr>
        <w:t>o</w:t>
      </w:r>
      <w:r>
        <w:rPr>
          <w:rStyle w:val="None"/>
          <w:rtl w:val="0"/>
          <w:lang w:val="pt-PT"/>
        </w:rPr>
        <w:t xml:space="preserve"> </w:t>
      </w:r>
      <w:r>
        <w:rPr>
          <w:rStyle w:val="None"/>
          <w:rtl w:val="0"/>
          <w:lang w:val="de-DE"/>
        </w:rPr>
        <w:t>standard brasileira das obras psicol</w:t>
      </w:r>
      <w:r>
        <w:rPr>
          <w:rStyle w:val="None"/>
          <w:rtl w:val="0"/>
          <w:lang w:val="de-DE"/>
        </w:rPr>
        <w:t>ó</w:t>
      </w:r>
      <w:r>
        <w:rPr>
          <w:rStyle w:val="None"/>
          <w:rtl w:val="0"/>
          <w:lang w:val="de-DE"/>
        </w:rPr>
        <w:t>gicas completas de Sigmund Freud (J. Salom</w:t>
      </w:r>
      <w:r>
        <w:rPr>
          <w:rStyle w:val="None"/>
          <w:rtl w:val="0"/>
          <w:lang w:val="de-DE"/>
        </w:rPr>
        <w:t>ã</w:t>
      </w:r>
      <w:r>
        <w:rPr>
          <w:rStyle w:val="None"/>
          <w:rtl w:val="0"/>
          <w:lang w:val="de-DE"/>
        </w:rPr>
        <w:t xml:space="preserve">o, trad., Vol. 16, pp. 85-125). Rio de Janeiro: Imago. 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de-DE"/>
        </w:rPr>
        <w:t>Freud, S. (1969 [1908b]). Moral sexual civilizada e doen</w:t>
      </w:r>
      <w:r>
        <w:rPr>
          <w:rStyle w:val="None"/>
          <w:rtl w:val="0"/>
          <w:lang w:val="de-DE"/>
        </w:rPr>
        <w:t>ç</w:t>
      </w:r>
      <w:r>
        <w:rPr>
          <w:rStyle w:val="None"/>
          <w:rtl w:val="0"/>
          <w:lang w:val="de-DE"/>
        </w:rPr>
        <w:t>a nervosa moderna. In</w:t>
      </w:r>
      <w:r>
        <w:rPr>
          <w:rStyle w:val="None"/>
          <w:rtl w:val="0"/>
          <w:lang w:val="pt-PT"/>
        </w:rPr>
        <w:t xml:space="preserve"> </w:t>
      </w:r>
      <w:r>
        <w:rPr>
          <w:rStyle w:val="None"/>
          <w:rtl w:val="0"/>
          <w:lang w:val="de-DE"/>
        </w:rPr>
        <w:t>S. Freud, Edi</w:t>
      </w:r>
      <w:r>
        <w:rPr>
          <w:rStyle w:val="None"/>
          <w:rtl w:val="0"/>
          <w:lang w:val="de-DE"/>
        </w:rPr>
        <w:t>çã</w:t>
      </w:r>
      <w:r>
        <w:rPr>
          <w:rStyle w:val="None"/>
          <w:rtl w:val="0"/>
          <w:lang w:val="de-DE"/>
        </w:rPr>
        <w:t>o standard brasileira das obras psicol</w:t>
      </w:r>
      <w:r>
        <w:rPr>
          <w:rStyle w:val="None"/>
          <w:rtl w:val="0"/>
          <w:lang w:val="de-DE"/>
        </w:rPr>
        <w:t>ó</w:t>
      </w:r>
      <w:r>
        <w:rPr>
          <w:rStyle w:val="None"/>
          <w:rtl w:val="0"/>
          <w:lang w:val="de-DE"/>
        </w:rPr>
        <w:t>gicas completas de Sigmund Freud (J. Salom</w:t>
      </w:r>
      <w:r>
        <w:rPr>
          <w:rStyle w:val="None"/>
          <w:rtl w:val="0"/>
          <w:lang w:val="de-DE"/>
        </w:rPr>
        <w:t>ã</w:t>
      </w:r>
      <w:r>
        <w:rPr>
          <w:rStyle w:val="None"/>
          <w:rtl w:val="0"/>
          <w:lang w:val="de-DE"/>
        </w:rPr>
        <w:t xml:space="preserve">o, trad., Vol. 9, pp. 185-208). Rio de Janeiro: Imago. 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  <w:lang w:val="de-DE"/>
        </w:rPr>
      </w:pPr>
      <w:r>
        <w:rPr>
          <w:rStyle w:val="None"/>
          <w:rtl w:val="0"/>
          <w:lang w:val="de-DE"/>
        </w:rPr>
        <w:t>Freud, S. (1969 [1900]). Interpreta</w:t>
      </w:r>
      <w:r>
        <w:rPr>
          <w:rStyle w:val="None"/>
          <w:rtl w:val="0"/>
          <w:lang w:val="de-DE"/>
        </w:rPr>
        <w:t>çã</w:t>
      </w:r>
      <w:r>
        <w:rPr>
          <w:rStyle w:val="None"/>
          <w:rtl w:val="0"/>
          <w:lang w:val="de-DE"/>
        </w:rPr>
        <w:t>o dos Sonhos. In S. Freud, Edi</w:t>
      </w:r>
      <w:r>
        <w:rPr>
          <w:rStyle w:val="None"/>
          <w:rtl w:val="0"/>
          <w:lang w:val="de-DE"/>
        </w:rPr>
        <w:t>çã</w:t>
      </w:r>
      <w:r>
        <w:rPr>
          <w:rStyle w:val="None"/>
          <w:rtl w:val="0"/>
          <w:lang w:val="de-DE"/>
        </w:rPr>
        <w:t xml:space="preserve">o standard </w:t>
      </w:r>
      <w:r>
        <w:rPr>
          <w:rStyle w:val="None"/>
          <w:rtl w:val="0"/>
          <w:lang w:val="pt-PT"/>
        </w:rPr>
        <w:t xml:space="preserve"> </w:t>
      </w:r>
      <w:r>
        <w:rPr>
          <w:rStyle w:val="None"/>
          <w:rtl w:val="0"/>
          <w:lang w:val="de-DE"/>
        </w:rPr>
        <w:t>brasileira das obras psicol</w:t>
      </w:r>
      <w:r>
        <w:rPr>
          <w:rStyle w:val="None"/>
          <w:rtl w:val="0"/>
          <w:lang w:val="de-DE"/>
        </w:rPr>
        <w:t>ó</w:t>
      </w:r>
      <w:r>
        <w:rPr>
          <w:rStyle w:val="None"/>
          <w:rtl w:val="0"/>
          <w:lang w:val="de-DE"/>
        </w:rPr>
        <w:t>gicas completas de Sigmund Freud (J. Salom</w:t>
      </w:r>
      <w:r>
        <w:rPr>
          <w:rStyle w:val="None"/>
          <w:rtl w:val="0"/>
          <w:lang w:val="de-DE"/>
        </w:rPr>
        <w:t>ã</w:t>
      </w:r>
      <w:r>
        <w:rPr>
          <w:rStyle w:val="None"/>
          <w:rtl w:val="0"/>
          <w:lang w:val="de-DE"/>
        </w:rPr>
        <w:t>o, trad., Vol. 4 e 5). Rio de Janeiro: Imago.</w:t>
      </w:r>
    </w:p>
    <w:p>
      <w:pPr>
        <w:pStyle w:val="Rodapé"/>
        <w:pBdr>
          <w:top w:val="nil"/>
          <w:left w:val="nil"/>
          <w:bottom w:val="nil"/>
          <w:right w:val="nil"/>
        </w:pBdr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sz w:val="24"/>
          <w:szCs w:val="24"/>
          <w:rtl w:val="0"/>
          <w:lang w:val="pt-PT"/>
        </w:rPr>
        <w:t xml:space="preserve">HAYEK, F. </w:t>
      </w:r>
      <w:r>
        <w:rPr>
          <w:rStyle w:val="None"/>
          <w:i w:val="1"/>
          <w:iCs w:val="1"/>
          <w:sz w:val="24"/>
          <w:szCs w:val="24"/>
          <w:rtl w:val="0"/>
          <w:lang w:val="pt-PT"/>
        </w:rPr>
        <w:t>O caminho da servid</w:t>
      </w:r>
      <w:r>
        <w:rPr>
          <w:rStyle w:val="None"/>
          <w:i w:val="1"/>
          <w:iCs w:val="1"/>
          <w:sz w:val="24"/>
          <w:szCs w:val="24"/>
          <w:rtl w:val="0"/>
          <w:lang w:val="pt-PT"/>
        </w:rPr>
        <w:t>ã</w:t>
      </w:r>
      <w:r>
        <w:rPr>
          <w:rStyle w:val="None"/>
          <w:i w:val="1"/>
          <w:iCs w:val="1"/>
          <w:sz w:val="24"/>
          <w:szCs w:val="24"/>
          <w:rtl w:val="0"/>
          <w:lang w:val="pt-PT"/>
        </w:rPr>
        <w:t>o.</w:t>
      </w:r>
      <w:r>
        <w:rPr>
          <w:rStyle w:val="None"/>
          <w:sz w:val="24"/>
          <w:szCs w:val="24"/>
          <w:rtl w:val="0"/>
          <w:lang w:val="pt-PT"/>
        </w:rPr>
        <w:t xml:space="preserve"> </w:t>
      </w:r>
      <w:r>
        <w:rPr>
          <w:rStyle w:val="None"/>
          <w:sz w:val="24"/>
          <w:szCs w:val="24"/>
          <w:rtl w:val="0"/>
          <w:lang w:val="de-DE"/>
        </w:rPr>
        <w:t>Rio de Janeiro: Globo, 1946.</w:t>
      </w:r>
      <w:r>
        <w:rPr>
          <w:rStyle w:val="None"/>
          <w:sz w:val="24"/>
          <w:szCs w:val="24"/>
          <w:rtl w:val="0"/>
          <w:lang w:val="pt-PT"/>
        </w:rPr>
        <w:t>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en-US"/>
        </w:rPr>
        <w:t xml:space="preserve">Heidegger, </w:t>
      </w:r>
      <w:r>
        <w:rPr>
          <w:rStyle w:val="None"/>
          <w:rtl w:val="0"/>
          <w:lang w:val="de-DE"/>
        </w:rPr>
        <w:t>M. Ser e Tempo. Trad. M</w:t>
      </w:r>
      <w:r>
        <w:rPr>
          <w:rStyle w:val="None"/>
          <w:rtl w:val="0"/>
          <w:lang w:val="de-DE"/>
        </w:rPr>
        <w:t>á</w:t>
      </w:r>
      <w:r>
        <w:rPr>
          <w:rStyle w:val="None"/>
          <w:rtl w:val="0"/>
          <w:lang w:val="de-DE"/>
        </w:rPr>
        <w:t>rcia de S</w:t>
      </w:r>
      <w:r>
        <w:rPr>
          <w:rStyle w:val="None"/>
          <w:rtl w:val="0"/>
          <w:lang w:val="de-DE"/>
        </w:rPr>
        <w:t xml:space="preserve">á </w:t>
      </w:r>
      <w:r>
        <w:rPr>
          <w:rStyle w:val="None"/>
          <w:rtl w:val="0"/>
          <w:lang w:val="de-DE"/>
        </w:rPr>
        <w:t>Cavaleanti. Rio de Janeiro: Vozes, 1988.</w:t>
      </w:r>
    </w:p>
    <w:p>
      <w:pPr>
        <w:pStyle w:val="Default"/>
        <w:bidi w:val="0"/>
        <w:spacing w:before="25" w:line="48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Mezan, R. (2014) O tronco e os ramos. S</w:t>
      </w:r>
      <w:r>
        <w:rPr>
          <w:rStyle w:val="None"/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>o Paulo: Companhia das Letras.</w:t>
      </w:r>
    </w:p>
    <w:p>
      <w:pPr>
        <w:pStyle w:val="Rodapé"/>
        <w:pBdr>
          <w:top w:val="nil"/>
          <w:left w:val="nil"/>
          <w:bottom w:val="nil"/>
          <w:right w:val="nil"/>
        </w:pBdr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  <w:u w:color="000000"/>
        </w:rPr>
      </w:pPr>
      <w:r>
        <w:rPr>
          <w:rStyle w:val="None"/>
          <w:sz w:val="24"/>
          <w:szCs w:val="24"/>
          <w:rtl w:val="0"/>
          <w:lang w:val="pt-PT"/>
        </w:rPr>
        <w:t xml:space="preserve">NOZICK, Robert. </w:t>
      </w:r>
      <w:r>
        <w:rPr>
          <w:rStyle w:val="None"/>
          <w:i w:val="1"/>
          <w:iCs w:val="1"/>
          <w:sz w:val="24"/>
          <w:szCs w:val="24"/>
          <w:rtl w:val="0"/>
          <w:lang w:val="pt-PT"/>
        </w:rPr>
        <w:t>Anarquia, estado e utopia.</w:t>
      </w:r>
      <w:r>
        <w:rPr>
          <w:rStyle w:val="None"/>
          <w:sz w:val="24"/>
          <w:szCs w:val="24"/>
          <w:rtl w:val="0"/>
          <w:lang w:val="pt-PT"/>
        </w:rPr>
        <w:t xml:space="preserve"> Rio da Janeiro. Jorge Zahar, 1991.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  <w:lang w:val="de-DE"/>
        </w:rPr>
      </w:pPr>
      <w:r>
        <w:rPr>
          <w:rStyle w:val="None"/>
          <w:rtl w:val="0"/>
          <w:lang w:val="en-US"/>
        </w:rPr>
        <w:t>Ponty-Merleau</w:t>
      </w:r>
      <w:r>
        <w:rPr>
          <w:rStyle w:val="None"/>
          <w:rtl w:val="0"/>
          <w:lang w:val="de-DE"/>
        </w:rPr>
        <w:t>, M. Fenomenologia da Percep</w:t>
      </w:r>
      <w:r>
        <w:rPr>
          <w:rStyle w:val="None"/>
          <w:rtl w:val="0"/>
          <w:lang w:val="de-DE"/>
        </w:rPr>
        <w:t>çã</w:t>
      </w:r>
      <w:r>
        <w:rPr>
          <w:rStyle w:val="None"/>
          <w:rtl w:val="0"/>
          <w:lang w:val="de-DE"/>
        </w:rPr>
        <w:t>o. Trad. Carlos Alberto Ribeiro. S</w:t>
      </w:r>
      <w:r>
        <w:rPr>
          <w:rStyle w:val="None"/>
          <w:rtl w:val="0"/>
          <w:lang w:val="de-DE"/>
        </w:rPr>
        <w:t>ã</w:t>
      </w:r>
      <w:r>
        <w:rPr>
          <w:rStyle w:val="None"/>
          <w:rtl w:val="0"/>
          <w:lang w:val="de-DE"/>
        </w:rPr>
        <w:t>o Paulo: Martins Fontes, 1994.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u w:color="000000"/>
          <w:rtl w:val="0"/>
        </w:rPr>
        <w:t>TRONTO, Joan. Assist</w:t>
      </w:r>
      <w:r>
        <w:rPr>
          <w:rStyle w:val="None"/>
          <w:u w:color="000000"/>
          <w:rtl w:val="0"/>
          <w:lang w:val="fr-FR"/>
        </w:rPr>
        <w:t>ê</w:t>
      </w:r>
      <w:r>
        <w:rPr>
          <w:rStyle w:val="None"/>
          <w:u w:color="000000"/>
          <w:rtl w:val="0"/>
          <w:lang w:val="es-ES_tradnl"/>
        </w:rPr>
        <w:t>ncia democr</w:t>
      </w:r>
      <w:r>
        <w:rPr>
          <w:rStyle w:val="None"/>
          <w:u w:color="000000"/>
          <w:rtl w:val="0"/>
        </w:rPr>
        <w:t>á</w:t>
      </w:r>
      <w:r>
        <w:rPr>
          <w:rStyle w:val="None"/>
          <w:u w:color="000000"/>
          <w:rtl w:val="0"/>
          <w:lang w:val="pt-PT"/>
        </w:rPr>
        <w:t xml:space="preserve">tica e democracias assistenciais. Soc. estado. [online]. 2007, vol.22, n.2, pp.285-308. ISSN 0102-6992.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"http://dx.doi.org/10.1590/S0102-69922007000200004"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http://dx.doi.org/10.1590/S0102-69922007000200004</w:t>
      </w:r>
      <w:r>
        <w:rPr/>
        <w:fldChar w:fldCharType="end" w:fldLock="0"/>
      </w:r>
      <w:r>
        <w:rPr>
          <w:rStyle w:val="None"/>
          <w:u w:color="000000"/>
          <w:rtl w:val="0"/>
        </w:rPr>
        <w:t>.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en-US"/>
        </w:rPr>
        <w:t>Winniccott</w:t>
      </w:r>
      <w:r>
        <w:rPr>
          <w:rStyle w:val="None"/>
          <w:rtl w:val="0"/>
          <w:lang w:val="de-DE"/>
        </w:rPr>
        <w:t>, D.  O Conceito de Falso Self. In: Winnicott, (1986) Tudo Come</w:t>
      </w:r>
      <w:r>
        <w:rPr>
          <w:rStyle w:val="None"/>
          <w:rtl w:val="0"/>
          <w:lang w:val="de-DE"/>
        </w:rPr>
        <w:t>ç</w:t>
      </w:r>
      <w:r>
        <w:rPr>
          <w:rStyle w:val="None"/>
          <w:rtl w:val="0"/>
          <w:lang w:val="de-DE"/>
        </w:rPr>
        <w:t>a em Casa. S</w:t>
      </w:r>
      <w:r>
        <w:rPr>
          <w:rStyle w:val="None"/>
          <w:rtl w:val="0"/>
          <w:lang w:val="de-DE"/>
        </w:rPr>
        <w:t>ã</w:t>
      </w:r>
      <w:r>
        <w:rPr>
          <w:rStyle w:val="None"/>
          <w:rtl w:val="0"/>
          <w:lang w:val="de-DE"/>
        </w:rPr>
        <w:t>o Paulo: Martins Fontes, 1999, p.53-58.</w:t>
      </w:r>
      <w:r>
        <w:rPr>
          <w:rStyle w:val="None"/>
          <w:rtl w:val="0"/>
          <w:lang w:val="en-US"/>
        </w:rPr>
        <w:t xml:space="preserve"> </w:t>
      </w:r>
    </w:p>
    <w:p>
      <w:pPr>
        <w:pStyle w:val="Rodapé"/>
        <w:tabs>
          <w:tab w:val="right" w:pos="8478"/>
          <w:tab w:val="left" w:pos="8496"/>
          <w:tab w:val="left" w:pos="9132"/>
          <w:tab w:val="clear" w:pos="9072"/>
        </w:tabs>
        <w:spacing w:line="360" w:lineRule="auto"/>
        <w:ind w:left="360" w:hanging="360"/>
        <w:jc w:val="both"/>
        <w:rPr>
          <w:rStyle w:val="None"/>
        </w:rPr>
      </w:pPr>
      <w:r>
        <w:rPr>
          <w:rStyle w:val="None"/>
          <w:rtl w:val="0"/>
          <w:lang w:val="en-US"/>
        </w:rPr>
        <w:t>Wittgenstein</w:t>
      </w:r>
      <w:r>
        <w:rPr>
          <w:rStyle w:val="None"/>
          <w:rtl w:val="0"/>
          <w:lang w:val="de-DE"/>
        </w:rPr>
        <w:t>, W. Investiga</w:t>
      </w:r>
      <w:r>
        <w:rPr>
          <w:rStyle w:val="None"/>
          <w:rtl w:val="0"/>
          <w:lang w:val="de-DE"/>
        </w:rPr>
        <w:t>çõ</w:t>
      </w:r>
      <w:r>
        <w:rPr>
          <w:rStyle w:val="None"/>
          <w:rtl w:val="0"/>
          <w:lang w:val="de-DE"/>
        </w:rPr>
        <w:t>es Filos</w:t>
      </w:r>
      <w:r>
        <w:rPr>
          <w:rStyle w:val="None"/>
          <w:rtl w:val="0"/>
          <w:lang w:val="de-DE"/>
        </w:rPr>
        <w:t>ó</w:t>
      </w:r>
      <w:r>
        <w:rPr>
          <w:rStyle w:val="None"/>
          <w:rtl w:val="0"/>
          <w:lang w:val="de-DE"/>
        </w:rPr>
        <w:t>ficas. Trad. M. S. Louren</w:t>
      </w:r>
      <w:r>
        <w:rPr>
          <w:rStyle w:val="None"/>
          <w:rtl w:val="0"/>
          <w:lang w:val="de-DE"/>
        </w:rPr>
        <w:t>ç</w:t>
      </w:r>
      <w:r>
        <w:rPr>
          <w:rStyle w:val="None"/>
          <w:rtl w:val="0"/>
          <w:lang w:val="de-DE"/>
        </w:rPr>
        <w:t>o. Lisboa: Funda</w:t>
      </w:r>
      <w:r>
        <w:rPr>
          <w:rStyle w:val="None"/>
          <w:rtl w:val="0"/>
          <w:lang w:val="de-DE"/>
        </w:rPr>
        <w:t>çã</w:t>
      </w:r>
      <w:r>
        <w:rPr>
          <w:rStyle w:val="None"/>
          <w:rtl w:val="0"/>
          <w:lang w:val="de-DE"/>
        </w:rPr>
        <w:t>o Calouste Gulbenkian, 1995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16"/>
          <w:szCs w:val="16"/>
          <w:u w:val="single" w:color="000000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ese" w:val="‘“(〔[{〈《「『【⦅〘〖«〝︵︷︹︻︽︿﹁﹃﹇﹙﹛﹝｢"/>
  <w:noLineBreaksBefore w:lang="Portugue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