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EB" w:rsidRPr="00DB14E5" w:rsidRDefault="0089666C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89666C">
        <w:rPr>
          <w:b/>
          <w:sz w:val="22"/>
          <w:szCs w:val="22"/>
        </w:rPr>
        <w:t>EC00961</w:t>
      </w:r>
      <w:r w:rsidR="00135515" w:rsidRPr="0089666C">
        <w:rPr>
          <w:b/>
          <w:sz w:val="22"/>
          <w:szCs w:val="22"/>
        </w:rPr>
        <w:t xml:space="preserve"> - </w:t>
      </w:r>
      <w:r w:rsidRPr="0089666C">
        <w:rPr>
          <w:b/>
          <w:sz w:val="22"/>
          <w:szCs w:val="22"/>
        </w:rPr>
        <w:t>Economia do Trabalho 1</w:t>
      </w:r>
      <w:r w:rsidR="00DB14E5">
        <w:rPr>
          <w:b/>
          <w:sz w:val="22"/>
          <w:szCs w:val="22"/>
        </w:rPr>
        <w:t xml:space="preserve"> </w:t>
      </w:r>
      <w:r w:rsidR="00DB14E5" w:rsidRPr="00DB14E5">
        <w:rPr>
          <w:i/>
          <w:sz w:val="22"/>
          <w:szCs w:val="22"/>
        </w:rPr>
        <w:t>(Macroeconomia Avançada IV)</w:t>
      </w:r>
    </w:p>
    <w:p w:rsidR="007723A7" w:rsidRPr="0089666C" w:rsidRDefault="00AD6514" w:rsidP="00E273EB">
      <w:pPr>
        <w:rPr>
          <w:b/>
          <w:sz w:val="22"/>
          <w:szCs w:val="22"/>
        </w:rPr>
      </w:pPr>
      <w:r w:rsidRPr="0089666C">
        <w:rPr>
          <w:b/>
          <w:sz w:val="22"/>
          <w:szCs w:val="22"/>
        </w:rPr>
        <w:t>CH: 60 horas/aula</w:t>
      </w:r>
      <w:r w:rsidRPr="0089666C">
        <w:rPr>
          <w:b/>
          <w:sz w:val="22"/>
          <w:szCs w:val="22"/>
        </w:rPr>
        <w:tab/>
      </w:r>
      <w:r w:rsidRPr="0089666C">
        <w:rPr>
          <w:b/>
          <w:sz w:val="22"/>
          <w:szCs w:val="22"/>
        </w:rPr>
        <w:tab/>
      </w:r>
      <w:r w:rsidRPr="0089666C">
        <w:rPr>
          <w:b/>
          <w:sz w:val="22"/>
          <w:szCs w:val="22"/>
        </w:rPr>
        <w:tab/>
      </w:r>
      <w:r w:rsidRPr="0089666C">
        <w:rPr>
          <w:b/>
          <w:sz w:val="22"/>
          <w:szCs w:val="22"/>
        </w:rPr>
        <w:tab/>
      </w:r>
      <w:r w:rsidRPr="0089666C">
        <w:rPr>
          <w:b/>
          <w:sz w:val="22"/>
          <w:szCs w:val="22"/>
        </w:rPr>
        <w:tab/>
      </w:r>
      <w:r w:rsidRPr="0089666C">
        <w:rPr>
          <w:b/>
          <w:sz w:val="22"/>
          <w:szCs w:val="22"/>
        </w:rPr>
        <w:tab/>
      </w:r>
      <w:r w:rsidRPr="0089666C">
        <w:rPr>
          <w:b/>
          <w:sz w:val="22"/>
          <w:szCs w:val="22"/>
        </w:rPr>
        <w:tab/>
        <w:t xml:space="preserve">    </w:t>
      </w:r>
      <w:r w:rsidRPr="0089666C">
        <w:rPr>
          <w:b/>
          <w:sz w:val="22"/>
          <w:szCs w:val="22"/>
        </w:rPr>
        <w:tab/>
      </w:r>
      <w:r w:rsidRPr="0089666C">
        <w:rPr>
          <w:b/>
          <w:sz w:val="22"/>
          <w:szCs w:val="22"/>
        </w:rPr>
        <w:tab/>
        <w:t>Créditos: 04</w:t>
      </w:r>
    </w:p>
    <w:p w:rsidR="007723A7" w:rsidRPr="0089666C" w:rsidRDefault="00135515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9666C">
        <w:rPr>
          <w:b/>
          <w:sz w:val="22"/>
          <w:szCs w:val="22"/>
        </w:rPr>
        <w:t>Do</w:t>
      </w:r>
      <w:r w:rsidR="00AD6514" w:rsidRPr="0089666C">
        <w:rPr>
          <w:b/>
          <w:sz w:val="22"/>
          <w:szCs w:val="22"/>
        </w:rPr>
        <w:t>cente:</w:t>
      </w:r>
      <w:r w:rsidR="002036C5" w:rsidRPr="0089666C">
        <w:rPr>
          <w:b/>
          <w:sz w:val="22"/>
          <w:szCs w:val="22"/>
        </w:rPr>
        <w:t xml:space="preserve"> </w:t>
      </w:r>
      <w:r w:rsidR="0089666C" w:rsidRPr="0089666C">
        <w:rPr>
          <w:b/>
          <w:sz w:val="22"/>
          <w:szCs w:val="22"/>
        </w:rPr>
        <w:t>Marcelo Eduardo Alves Silva</w:t>
      </w:r>
    </w:p>
    <w:p w:rsidR="007723A7" w:rsidRPr="0089666C" w:rsidRDefault="007723A7" w:rsidP="00E273EB">
      <w:pPr>
        <w:rPr>
          <w:sz w:val="22"/>
          <w:szCs w:val="22"/>
        </w:rPr>
      </w:pPr>
    </w:p>
    <w:p w:rsidR="00AD6514" w:rsidRPr="0089666C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9666C">
        <w:rPr>
          <w:b/>
          <w:sz w:val="22"/>
          <w:szCs w:val="22"/>
        </w:rPr>
        <w:t>Objetivo</w:t>
      </w:r>
      <w:r w:rsidR="00752AA5" w:rsidRPr="0089666C">
        <w:rPr>
          <w:b/>
          <w:sz w:val="22"/>
          <w:szCs w:val="22"/>
        </w:rPr>
        <w:t xml:space="preserve"> </w:t>
      </w:r>
    </w:p>
    <w:p w:rsidR="004966B4" w:rsidRPr="0089666C" w:rsidRDefault="004966B4" w:rsidP="00E273EB">
      <w:pPr>
        <w:rPr>
          <w:b/>
          <w:sz w:val="22"/>
          <w:szCs w:val="22"/>
        </w:rPr>
      </w:pPr>
    </w:p>
    <w:p w:rsidR="00135515" w:rsidRPr="0089666C" w:rsidRDefault="0089666C" w:rsidP="00E273EB">
      <w:pPr>
        <w:rPr>
          <w:b/>
          <w:sz w:val="22"/>
          <w:szCs w:val="22"/>
        </w:rPr>
      </w:pPr>
      <w:r w:rsidRPr="0089666C">
        <w:rPr>
          <w:sz w:val="22"/>
          <w:szCs w:val="22"/>
        </w:rPr>
        <w:t>O objetivo do curso é estudar os principais modelos e questões de economia monetária. Além das interações entre a Política Monetária com a Política Fiscal. O objetivo é permitir que os alunos aprendam os principais modelos e temas para iniciarem suas próprias atividades de pesquisa na área.</w:t>
      </w:r>
    </w:p>
    <w:p w:rsidR="00135515" w:rsidRPr="0089666C" w:rsidRDefault="00135515" w:rsidP="00E273EB">
      <w:pPr>
        <w:rPr>
          <w:b/>
          <w:sz w:val="22"/>
          <w:szCs w:val="22"/>
        </w:rPr>
      </w:pPr>
    </w:p>
    <w:p w:rsidR="00135515" w:rsidRPr="0089666C" w:rsidRDefault="00135515" w:rsidP="00E273EB">
      <w:pPr>
        <w:rPr>
          <w:b/>
          <w:sz w:val="22"/>
          <w:szCs w:val="22"/>
        </w:rPr>
      </w:pPr>
    </w:p>
    <w:p w:rsidR="00135515" w:rsidRPr="0089666C" w:rsidRDefault="00135515" w:rsidP="00E273EB">
      <w:pPr>
        <w:rPr>
          <w:b/>
          <w:sz w:val="22"/>
          <w:szCs w:val="22"/>
        </w:rPr>
      </w:pPr>
    </w:p>
    <w:p w:rsidR="00AD6514" w:rsidRPr="0089666C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9666C">
        <w:rPr>
          <w:b/>
          <w:sz w:val="22"/>
          <w:szCs w:val="22"/>
        </w:rPr>
        <w:t>Programa</w:t>
      </w:r>
    </w:p>
    <w:p w:rsidR="00DB2AB1" w:rsidRPr="0089666C" w:rsidRDefault="00DB2AB1" w:rsidP="00E273EB">
      <w:pPr>
        <w:rPr>
          <w:b/>
          <w:sz w:val="22"/>
          <w:szCs w:val="22"/>
        </w:rPr>
      </w:pPr>
    </w:p>
    <w:p w:rsidR="0089666C" w:rsidRPr="0089666C" w:rsidRDefault="0089666C" w:rsidP="00CB6A2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9666C">
        <w:rPr>
          <w:sz w:val="22"/>
          <w:szCs w:val="22"/>
        </w:rPr>
        <w:t xml:space="preserve">1. Efeitos Dinâmicos da Política Monetária </w:t>
      </w:r>
    </w:p>
    <w:p w:rsidR="0089666C" w:rsidRPr="0089666C" w:rsidRDefault="0089666C" w:rsidP="00CB6A2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9666C">
        <w:rPr>
          <w:sz w:val="22"/>
          <w:szCs w:val="22"/>
        </w:rPr>
        <w:t xml:space="preserve">2. Modelos Clássico e Novos Keynesianos. </w:t>
      </w:r>
    </w:p>
    <w:p w:rsidR="0089666C" w:rsidRPr="0089666C" w:rsidRDefault="0089666C" w:rsidP="00CB6A2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9666C">
        <w:rPr>
          <w:sz w:val="22"/>
          <w:szCs w:val="22"/>
        </w:rPr>
        <w:t xml:space="preserve">3. Política Monetária Ótima. </w:t>
      </w:r>
    </w:p>
    <w:p w:rsidR="0089666C" w:rsidRPr="0089666C" w:rsidRDefault="0089666C" w:rsidP="00CB6A2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9666C">
        <w:rPr>
          <w:sz w:val="22"/>
          <w:szCs w:val="22"/>
        </w:rPr>
        <w:t xml:space="preserve">4. Política Fiscal nos Modelos Novos Keynesianos. </w:t>
      </w:r>
    </w:p>
    <w:p w:rsidR="0089666C" w:rsidRPr="0089666C" w:rsidRDefault="0089666C" w:rsidP="00CB6A2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9666C">
        <w:rPr>
          <w:sz w:val="22"/>
          <w:szCs w:val="22"/>
        </w:rPr>
        <w:t xml:space="preserve">5. Modelos NK com Bancos. </w:t>
      </w:r>
    </w:p>
    <w:p w:rsidR="0089666C" w:rsidRPr="0089666C" w:rsidRDefault="0089666C" w:rsidP="00CB6A2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9666C">
        <w:rPr>
          <w:sz w:val="22"/>
          <w:szCs w:val="22"/>
        </w:rPr>
        <w:t xml:space="preserve">6. </w:t>
      </w:r>
      <w:proofErr w:type="spellStart"/>
      <w:r w:rsidRPr="0089666C">
        <w:rPr>
          <w:sz w:val="22"/>
          <w:szCs w:val="22"/>
        </w:rPr>
        <w:t>Credit</w:t>
      </w:r>
      <w:proofErr w:type="spellEnd"/>
      <w:r w:rsidRPr="0089666C">
        <w:rPr>
          <w:sz w:val="22"/>
          <w:szCs w:val="22"/>
        </w:rPr>
        <w:t xml:space="preserve"> </w:t>
      </w:r>
      <w:proofErr w:type="spellStart"/>
      <w:r w:rsidRPr="0089666C">
        <w:rPr>
          <w:sz w:val="22"/>
          <w:szCs w:val="22"/>
        </w:rPr>
        <w:t>Crunch</w:t>
      </w:r>
      <w:proofErr w:type="spellEnd"/>
      <w:r w:rsidRPr="0089666C">
        <w:rPr>
          <w:sz w:val="22"/>
          <w:szCs w:val="22"/>
        </w:rPr>
        <w:t xml:space="preserve"> e Choques Financeiros. </w:t>
      </w:r>
    </w:p>
    <w:p w:rsidR="0089666C" w:rsidRPr="0089666C" w:rsidRDefault="0089666C" w:rsidP="00CB6A25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9666C">
        <w:rPr>
          <w:sz w:val="22"/>
          <w:szCs w:val="22"/>
        </w:rPr>
        <w:t xml:space="preserve">7. Política Monetária Não Convencional. </w:t>
      </w:r>
    </w:p>
    <w:p w:rsidR="00135515" w:rsidRPr="0089666C" w:rsidRDefault="0089666C" w:rsidP="00CB6A25">
      <w:pPr>
        <w:autoSpaceDE w:val="0"/>
        <w:autoSpaceDN w:val="0"/>
        <w:adjustRightInd w:val="0"/>
        <w:ind w:left="720"/>
        <w:rPr>
          <w:rFonts w:ascii="Times-Roman" w:eastAsia="Times-Roman" w:hAnsi="Times-Roman" w:cs="Times-Roman"/>
          <w:b/>
          <w:bCs/>
          <w:color w:val="000000"/>
          <w:sz w:val="22"/>
          <w:szCs w:val="22"/>
        </w:rPr>
      </w:pPr>
      <w:r w:rsidRPr="0089666C">
        <w:rPr>
          <w:sz w:val="22"/>
          <w:szCs w:val="22"/>
        </w:rPr>
        <w:t>8. Política Monetária em Economias Abertas.</w:t>
      </w:r>
    </w:p>
    <w:p w:rsidR="00501CB8" w:rsidRPr="0089666C" w:rsidRDefault="00501CB8" w:rsidP="00CB6A2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35515" w:rsidRPr="0089666C" w:rsidRDefault="00135515" w:rsidP="00E273EB">
      <w:pPr>
        <w:rPr>
          <w:b/>
          <w:sz w:val="22"/>
          <w:szCs w:val="22"/>
        </w:rPr>
      </w:pPr>
    </w:p>
    <w:p w:rsidR="00AD6514" w:rsidRPr="0089666C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9666C">
        <w:rPr>
          <w:b/>
          <w:sz w:val="22"/>
          <w:szCs w:val="22"/>
        </w:rPr>
        <w:t>Método de Avaliação</w:t>
      </w:r>
    </w:p>
    <w:p w:rsidR="00DB2AB1" w:rsidRPr="0089666C" w:rsidRDefault="00DB2AB1" w:rsidP="00E273EB">
      <w:pPr>
        <w:rPr>
          <w:b/>
          <w:sz w:val="22"/>
          <w:szCs w:val="22"/>
        </w:rPr>
      </w:pPr>
    </w:p>
    <w:p w:rsidR="000521ED" w:rsidRPr="0089666C" w:rsidRDefault="0089666C" w:rsidP="00E273EB">
      <w:pPr>
        <w:rPr>
          <w:b/>
          <w:sz w:val="22"/>
          <w:szCs w:val="22"/>
        </w:rPr>
      </w:pPr>
      <w:r w:rsidRPr="0089666C">
        <w:rPr>
          <w:sz w:val="22"/>
          <w:szCs w:val="22"/>
        </w:rPr>
        <w:t>A avaliação do curso será baseada em avaliações parciais (2 no total) mais um artigo final. O tema do artigo final será discutido com o professor da disciplina e deverá ser relacionado à disciplina.</w:t>
      </w:r>
    </w:p>
    <w:p w:rsidR="000C7584" w:rsidRPr="0089666C" w:rsidRDefault="000C7584" w:rsidP="00CB6A25">
      <w:pPr>
        <w:autoSpaceDE w:val="0"/>
        <w:rPr>
          <w:sz w:val="22"/>
          <w:szCs w:val="22"/>
        </w:rPr>
      </w:pPr>
    </w:p>
    <w:p w:rsidR="000C7584" w:rsidRPr="0089666C" w:rsidRDefault="000C7584" w:rsidP="00CB6A25">
      <w:pPr>
        <w:autoSpaceDE w:val="0"/>
        <w:rPr>
          <w:sz w:val="22"/>
          <w:szCs w:val="22"/>
        </w:rPr>
      </w:pPr>
    </w:p>
    <w:p w:rsidR="000C7584" w:rsidRPr="0089666C" w:rsidRDefault="000C7584" w:rsidP="00CB6A25">
      <w:pPr>
        <w:autoSpaceDE w:val="0"/>
        <w:rPr>
          <w:sz w:val="22"/>
          <w:szCs w:val="22"/>
        </w:rPr>
      </w:pPr>
    </w:p>
    <w:p w:rsidR="000C7584" w:rsidRPr="0089666C" w:rsidRDefault="000C7584" w:rsidP="00CB6A25">
      <w:pPr>
        <w:autoSpaceDE w:val="0"/>
        <w:rPr>
          <w:sz w:val="22"/>
          <w:szCs w:val="22"/>
        </w:rPr>
      </w:pPr>
    </w:p>
    <w:p w:rsidR="00135515" w:rsidRPr="0089666C" w:rsidRDefault="00135515" w:rsidP="00E273EB">
      <w:pPr>
        <w:rPr>
          <w:b/>
          <w:sz w:val="22"/>
          <w:szCs w:val="22"/>
        </w:rPr>
      </w:pPr>
    </w:p>
    <w:p w:rsidR="00AD6514" w:rsidRPr="0089666C" w:rsidRDefault="00AD6514" w:rsidP="00AD6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US"/>
        </w:rPr>
      </w:pPr>
      <w:proofErr w:type="spellStart"/>
      <w:r w:rsidRPr="0089666C">
        <w:rPr>
          <w:b/>
          <w:sz w:val="22"/>
          <w:szCs w:val="22"/>
          <w:lang w:val="en-US"/>
        </w:rPr>
        <w:t>Referências</w:t>
      </w:r>
      <w:proofErr w:type="spellEnd"/>
      <w:r w:rsidRPr="0089666C">
        <w:rPr>
          <w:b/>
          <w:sz w:val="22"/>
          <w:szCs w:val="22"/>
          <w:lang w:val="en-US"/>
        </w:rPr>
        <w:t xml:space="preserve"> </w:t>
      </w:r>
      <w:proofErr w:type="spellStart"/>
      <w:r w:rsidR="008127C1" w:rsidRPr="0089666C">
        <w:rPr>
          <w:b/>
          <w:sz w:val="22"/>
          <w:szCs w:val="22"/>
          <w:lang w:val="en-US"/>
        </w:rPr>
        <w:t>Bibliográ</w:t>
      </w:r>
      <w:r w:rsidRPr="0089666C">
        <w:rPr>
          <w:b/>
          <w:sz w:val="22"/>
          <w:szCs w:val="22"/>
          <w:lang w:val="en-US"/>
        </w:rPr>
        <w:t>ficas</w:t>
      </w:r>
      <w:proofErr w:type="spellEnd"/>
    </w:p>
    <w:p w:rsidR="000521ED" w:rsidRPr="0089666C" w:rsidRDefault="000521ED" w:rsidP="00E273EB">
      <w:pPr>
        <w:rPr>
          <w:sz w:val="22"/>
          <w:szCs w:val="22"/>
          <w:lang w:val="en-US"/>
        </w:rPr>
      </w:pPr>
    </w:p>
    <w:p w:rsidR="0089666C" w:rsidRDefault="0089666C" w:rsidP="0089666C">
      <w:pPr>
        <w:jc w:val="both"/>
        <w:rPr>
          <w:sz w:val="22"/>
          <w:szCs w:val="22"/>
          <w:lang w:val="en-US"/>
        </w:rPr>
      </w:pPr>
      <w:r w:rsidRPr="0089666C">
        <w:rPr>
          <w:sz w:val="22"/>
          <w:szCs w:val="22"/>
          <w:lang w:val="en-US"/>
        </w:rPr>
        <w:t>Canova, Fabio (2007) Methods for Applied Macroeconomic Resear</w:t>
      </w:r>
      <w:r>
        <w:rPr>
          <w:sz w:val="22"/>
          <w:szCs w:val="22"/>
          <w:lang w:val="en-US"/>
        </w:rPr>
        <w:t>ch. Princeton University Press.</w:t>
      </w:r>
    </w:p>
    <w:p w:rsidR="0089666C" w:rsidRDefault="0089666C" w:rsidP="0089666C">
      <w:pPr>
        <w:jc w:val="both"/>
        <w:rPr>
          <w:sz w:val="22"/>
          <w:szCs w:val="22"/>
        </w:rPr>
      </w:pPr>
      <w:r w:rsidRPr="0089666C">
        <w:rPr>
          <w:sz w:val="22"/>
          <w:szCs w:val="22"/>
        </w:rPr>
        <w:t xml:space="preserve">Costa, Celso. (2014) Entendendo Modelos DSGE. (E-mail do autor: entendendomodelosdsge@hotmail.com) </w:t>
      </w:r>
    </w:p>
    <w:p w:rsidR="0089666C" w:rsidRDefault="0089666C" w:rsidP="0089666C">
      <w:pPr>
        <w:jc w:val="both"/>
        <w:rPr>
          <w:sz w:val="22"/>
          <w:szCs w:val="22"/>
          <w:lang w:val="en-US"/>
        </w:rPr>
      </w:pPr>
      <w:proofErr w:type="spellStart"/>
      <w:r w:rsidRPr="0089666C">
        <w:rPr>
          <w:sz w:val="22"/>
          <w:szCs w:val="22"/>
          <w:lang w:val="en-US"/>
        </w:rPr>
        <w:t>Freixas</w:t>
      </w:r>
      <w:proofErr w:type="spellEnd"/>
      <w:r w:rsidRPr="0089666C">
        <w:rPr>
          <w:sz w:val="22"/>
          <w:szCs w:val="22"/>
          <w:lang w:val="en-US"/>
        </w:rPr>
        <w:t xml:space="preserve">, X. and </w:t>
      </w:r>
      <w:proofErr w:type="spellStart"/>
      <w:r w:rsidRPr="0089666C">
        <w:rPr>
          <w:sz w:val="22"/>
          <w:szCs w:val="22"/>
          <w:lang w:val="en-US"/>
        </w:rPr>
        <w:t>Rochet</w:t>
      </w:r>
      <w:proofErr w:type="spellEnd"/>
      <w:r w:rsidRPr="0089666C">
        <w:rPr>
          <w:sz w:val="22"/>
          <w:szCs w:val="22"/>
          <w:lang w:val="en-US"/>
        </w:rPr>
        <w:t xml:space="preserve">, J-C. (2008) Microeconomics of Banking. Second Edition. The MIT Press. </w:t>
      </w:r>
    </w:p>
    <w:p w:rsidR="0089666C" w:rsidRDefault="0089666C" w:rsidP="0089666C">
      <w:pPr>
        <w:jc w:val="both"/>
        <w:rPr>
          <w:sz w:val="22"/>
          <w:szCs w:val="22"/>
          <w:lang w:val="en-US"/>
        </w:rPr>
      </w:pPr>
      <w:proofErr w:type="spellStart"/>
      <w:r w:rsidRPr="0089666C">
        <w:rPr>
          <w:sz w:val="22"/>
          <w:szCs w:val="22"/>
          <w:lang w:val="en-US"/>
        </w:rPr>
        <w:t>Galí</w:t>
      </w:r>
      <w:proofErr w:type="spellEnd"/>
      <w:r w:rsidRPr="0089666C">
        <w:rPr>
          <w:sz w:val="22"/>
          <w:szCs w:val="22"/>
          <w:lang w:val="en-US"/>
        </w:rPr>
        <w:t xml:space="preserve">, </w:t>
      </w:r>
      <w:proofErr w:type="spellStart"/>
      <w:r w:rsidRPr="0089666C">
        <w:rPr>
          <w:sz w:val="22"/>
          <w:szCs w:val="22"/>
          <w:lang w:val="en-US"/>
        </w:rPr>
        <w:t>Jordi</w:t>
      </w:r>
      <w:proofErr w:type="spellEnd"/>
      <w:r w:rsidRPr="0089666C">
        <w:rPr>
          <w:sz w:val="22"/>
          <w:szCs w:val="22"/>
          <w:lang w:val="en-US"/>
        </w:rPr>
        <w:t xml:space="preserve"> (2008). Monetary Policy, Inflation and the Business Cycle: An Introduction to the New Keynesian Framework. Princeton University Press. </w:t>
      </w:r>
    </w:p>
    <w:p w:rsidR="0089666C" w:rsidRDefault="0089666C" w:rsidP="0089666C">
      <w:pPr>
        <w:jc w:val="both"/>
        <w:rPr>
          <w:sz w:val="22"/>
          <w:szCs w:val="22"/>
          <w:lang w:val="en-US"/>
        </w:rPr>
      </w:pPr>
      <w:proofErr w:type="spellStart"/>
      <w:r w:rsidRPr="0089666C">
        <w:rPr>
          <w:sz w:val="22"/>
          <w:szCs w:val="22"/>
          <w:lang w:val="en-US"/>
        </w:rPr>
        <w:t>McCandless</w:t>
      </w:r>
      <w:proofErr w:type="spellEnd"/>
      <w:r w:rsidRPr="0089666C">
        <w:rPr>
          <w:sz w:val="22"/>
          <w:szCs w:val="22"/>
          <w:lang w:val="en-US"/>
        </w:rPr>
        <w:t xml:space="preserve">, George (2008) The ABCs of RBCs: An Introduction to Dynamic Macroeconomic Models. Harvard University Press. </w:t>
      </w:r>
    </w:p>
    <w:p w:rsidR="0089666C" w:rsidRDefault="0089666C" w:rsidP="0089666C">
      <w:pPr>
        <w:jc w:val="both"/>
        <w:rPr>
          <w:sz w:val="22"/>
          <w:szCs w:val="22"/>
          <w:lang w:val="en-US"/>
        </w:rPr>
      </w:pPr>
      <w:r w:rsidRPr="0089666C">
        <w:rPr>
          <w:sz w:val="22"/>
          <w:szCs w:val="22"/>
          <w:lang w:val="en-US"/>
        </w:rPr>
        <w:t xml:space="preserve">Walsh, Carl (2010). Monetary Theory and Policy. The MIT press. </w:t>
      </w:r>
    </w:p>
    <w:p w:rsidR="009A42A2" w:rsidRPr="0089666C" w:rsidRDefault="0089666C" w:rsidP="0089666C">
      <w:pPr>
        <w:jc w:val="both"/>
        <w:rPr>
          <w:sz w:val="22"/>
          <w:szCs w:val="22"/>
          <w:lang w:val="en-US"/>
        </w:rPr>
      </w:pPr>
      <w:r w:rsidRPr="0089666C">
        <w:rPr>
          <w:sz w:val="22"/>
          <w:szCs w:val="22"/>
          <w:lang w:val="en-US"/>
        </w:rPr>
        <w:t>Woodford, M. (2003) Interest and Prices: Foundations of a Theory of Monetary Policy. Princeton University Press.</w:t>
      </w:r>
    </w:p>
    <w:sectPr w:rsidR="009A42A2" w:rsidRPr="0089666C" w:rsidSect="00432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64" w:right="1418" w:bottom="1559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664" w:rsidRDefault="002A7664">
      <w:r>
        <w:separator/>
      </w:r>
    </w:p>
  </w:endnote>
  <w:endnote w:type="continuationSeparator" w:id="0">
    <w:p w:rsidR="002A7664" w:rsidRDefault="002A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25" w:rsidRDefault="00CB6A2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25" w:rsidRDefault="00CB6A2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25" w:rsidRDefault="00CB6A2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664" w:rsidRDefault="002A7664">
      <w:r>
        <w:separator/>
      </w:r>
    </w:p>
  </w:footnote>
  <w:footnote w:type="continuationSeparator" w:id="0">
    <w:p w:rsidR="002A7664" w:rsidRDefault="002A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25" w:rsidRDefault="00CB6A2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25" w:rsidRDefault="00CB6A25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116840</wp:posOffset>
          </wp:positionV>
          <wp:extent cx="640080" cy="510540"/>
          <wp:effectExtent l="19050" t="0" r="7620" b="0"/>
          <wp:wrapTopAndBottom/>
          <wp:docPr id="1" name="Imagem 1" descr="Imag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6DFD" w:rsidRPr="00C36DF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3.1pt;margin-top:.2pt;width:295.2pt;height:54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8ioICAAAP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" o:allowincell="f" stroked="f">
          <v:textbox>
            <w:txbxContent>
              <w:p w:rsidR="00CB6A25" w:rsidRPr="00437098" w:rsidRDefault="00CB6A25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UNIVERSIDADE FEDERAL DE PERNAMBUCO</w:t>
                </w:r>
              </w:p>
              <w:p w:rsidR="00CB6A25" w:rsidRPr="00437098" w:rsidRDefault="00CB6A25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CENTRO DE CIÊNCIAS SOCIAIS APLICADAS</w:t>
                </w:r>
              </w:p>
              <w:p w:rsidR="00CB6A25" w:rsidRPr="00437098" w:rsidRDefault="00CB6A25">
                <w:pPr>
                  <w:rPr>
                    <w:rFonts w:ascii="Arial" w:hAnsi="Arial"/>
                    <w:color w:val="0000FF"/>
                    <w:sz w:val="18"/>
                  </w:rPr>
                </w:pPr>
                <w:r w:rsidRPr="00437098">
                  <w:rPr>
                    <w:rFonts w:ascii="Arial" w:hAnsi="Arial"/>
                    <w:color w:val="0000FF"/>
                    <w:sz w:val="18"/>
                  </w:rPr>
                  <w:t>DEPARTAMENTO DE ECONOMIA</w:t>
                </w:r>
              </w:p>
              <w:p w:rsidR="00CB6A25" w:rsidRPr="00ED73DF" w:rsidRDefault="00CB6A25">
                <w:pPr>
                  <w:pStyle w:val="Ttulo1"/>
                </w:pPr>
                <w:r w:rsidRPr="00ED73DF">
                  <w:rPr>
                    <w:sz w:val="18"/>
                  </w:rPr>
                  <w:t>PÓS-GRADUAÇÃO EM ECONOMIA</w:t>
                </w:r>
              </w:p>
            </w:txbxContent>
          </v:textbox>
        </v:shape>
      </w:pict>
    </w:r>
  </w:p>
  <w:p w:rsidR="00CB6A25" w:rsidRDefault="00CB6A25">
    <w:pPr>
      <w:pStyle w:val="Cabealho"/>
    </w:pPr>
  </w:p>
  <w:p w:rsidR="00CB6A25" w:rsidRDefault="00CB6A25">
    <w:pPr>
      <w:pStyle w:val="Cabealho"/>
    </w:pPr>
  </w:p>
  <w:p w:rsidR="00CB6A25" w:rsidRDefault="00CB6A2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25" w:rsidRDefault="00CB6A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25782440"/>
    <w:multiLevelType w:val="hybridMultilevel"/>
    <w:tmpl w:val="C040FC42"/>
    <w:lvl w:ilvl="0" w:tplc="F2B6E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B6E5A"/>
    <w:multiLevelType w:val="hybridMultilevel"/>
    <w:tmpl w:val="B7606B2C"/>
    <w:lvl w:ilvl="0" w:tplc="D67E3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6DF0"/>
    <w:multiLevelType w:val="hybridMultilevel"/>
    <w:tmpl w:val="A2C8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7507"/>
    <w:rsid w:val="00000C1A"/>
    <w:rsid w:val="00051B99"/>
    <w:rsid w:val="000521ED"/>
    <w:rsid w:val="00094CA2"/>
    <w:rsid w:val="000C3C1F"/>
    <w:rsid w:val="000C4F14"/>
    <w:rsid w:val="000C7584"/>
    <w:rsid w:val="000D0DF8"/>
    <w:rsid w:val="00102CA8"/>
    <w:rsid w:val="00115957"/>
    <w:rsid w:val="001261B4"/>
    <w:rsid w:val="00135515"/>
    <w:rsid w:val="00150AF5"/>
    <w:rsid w:val="001638D8"/>
    <w:rsid w:val="00167C8A"/>
    <w:rsid w:val="00170DB9"/>
    <w:rsid w:val="00174826"/>
    <w:rsid w:val="0018118E"/>
    <w:rsid w:val="001D2292"/>
    <w:rsid w:val="001D2B67"/>
    <w:rsid w:val="001F3592"/>
    <w:rsid w:val="002036C5"/>
    <w:rsid w:val="00212EF4"/>
    <w:rsid w:val="00214F11"/>
    <w:rsid w:val="00241F4E"/>
    <w:rsid w:val="00253627"/>
    <w:rsid w:val="00287D8E"/>
    <w:rsid w:val="002A7664"/>
    <w:rsid w:val="002B54D3"/>
    <w:rsid w:val="002E191F"/>
    <w:rsid w:val="002E758B"/>
    <w:rsid w:val="003021FC"/>
    <w:rsid w:val="00305D29"/>
    <w:rsid w:val="00316754"/>
    <w:rsid w:val="003377EE"/>
    <w:rsid w:val="00350A57"/>
    <w:rsid w:val="00353A31"/>
    <w:rsid w:val="00367A83"/>
    <w:rsid w:val="003B44DF"/>
    <w:rsid w:val="003D57DF"/>
    <w:rsid w:val="003E1C39"/>
    <w:rsid w:val="0041383B"/>
    <w:rsid w:val="00432D41"/>
    <w:rsid w:val="00437098"/>
    <w:rsid w:val="00460B94"/>
    <w:rsid w:val="00467F27"/>
    <w:rsid w:val="00482263"/>
    <w:rsid w:val="004966B4"/>
    <w:rsid w:val="00501CB8"/>
    <w:rsid w:val="00505A89"/>
    <w:rsid w:val="00530CA1"/>
    <w:rsid w:val="00540950"/>
    <w:rsid w:val="00557E19"/>
    <w:rsid w:val="005D6F2A"/>
    <w:rsid w:val="005E18E0"/>
    <w:rsid w:val="005F4D83"/>
    <w:rsid w:val="00617507"/>
    <w:rsid w:val="0068057F"/>
    <w:rsid w:val="00697115"/>
    <w:rsid w:val="006B4324"/>
    <w:rsid w:val="006D7BE6"/>
    <w:rsid w:val="006F196A"/>
    <w:rsid w:val="007464EA"/>
    <w:rsid w:val="00752AA5"/>
    <w:rsid w:val="007723A7"/>
    <w:rsid w:val="007928E0"/>
    <w:rsid w:val="007B6367"/>
    <w:rsid w:val="007C17B3"/>
    <w:rsid w:val="007F72E6"/>
    <w:rsid w:val="008127C1"/>
    <w:rsid w:val="008147FE"/>
    <w:rsid w:val="00830330"/>
    <w:rsid w:val="008426C8"/>
    <w:rsid w:val="00871B6F"/>
    <w:rsid w:val="00890EB0"/>
    <w:rsid w:val="00895C47"/>
    <w:rsid w:val="0089666C"/>
    <w:rsid w:val="008D39A0"/>
    <w:rsid w:val="008F4E9D"/>
    <w:rsid w:val="009025A5"/>
    <w:rsid w:val="009042A4"/>
    <w:rsid w:val="009218AB"/>
    <w:rsid w:val="00943418"/>
    <w:rsid w:val="00953A34"/>
    <w:rsid w:val="009A42A2"/>
    <w:rsid w:val="009A621D"/>
    <w:rsid w:val="009B25B3"/>
    <w:rsid w:val="009D27BC"/>
    <w:rsid w:val="009D670F"/>
    <w:rsid w:val="009E37CB"/>
    <w:rsid w:val="009E6731"/>
    <w:rsid w:val="00A002C6"/>
    <w:rsid w:val="00A06F88"/>
    <w:rsid w:val="00A61C39"/>
    <w:rsid w:val="00A92225"/>
    <w:rsid w:val="00AA627F"/>
    <w:rsid w:val="00AD6514"/>
    <w:rsid w:val="00AE461E"/>
    <w:rsid w:val="00B10A48"/>
    <w:rsid w:val="00B11645"/>
    <w:rsid w:val="00B65236"/>
    <w:rsid w:val="00BA3D02"/>
    <w:rsid w:val="00BB46E6"/>
    <w:rsid w:val="00C021CB"/>
    <w:rsid w:val="00C1069A"/>
    <w:rsid w:val="00C36DFD"/>
    <w:rsid w:val="00C9634D"/>
    <w:rsid w:val="00CB6A25"/>
    <w:rsid w:val="00CD3475"/>
    <w:rsid w:val="00CF5BF2"/>
    <w:rsid w:val="00D13CF8"/>
    <w:rsid w:val="00D13F2D"/>
    <w:rsid w:val="00D271C1"/>
    <w:rsid w:val="00D36996"/>
    <w:rsid w:val="00D40A99"/>
    <w:rsid w:val="00D66FD9"/>
    <w:rsid w:val="00D76801"/>
    <w:rsid w:val="00D83D50"/>
    <w:rsid w:val="00DA0AF1"/>
    <w:rsid w:val="00DA6D5A"/>
    <w:rsid w:val="00DB14E5"/>
    <w:rsid w:val="00DB2AB1"/>
    <w:rsid w:val="00DC4099"/>
    <w:rsid w:val="00DE3029"/>
    <w:rsid w:val="00DF1C23"/>
    <w:rsid w:val="00E1585D"/>
    <w:rsid w:val="00E24DBA"/>
    <w:rsid w:val="00E273EB"/>
    <w:rsid w:val="00E4350C"/>
    <w:rsid w:val="00E57C3A"/>
    <w:rsid w:val="00E61B72"/>
    <w:rsid w:val="00E639F0"/>
    <w:rsid w:val="00E85A27"/>
    <w:rsid w:val="00EC24E8"/>
    <w:rsid w:val="00EC32FD"/>
    <w:rsid w:val="00ED450E"/>
    <w:rsid w:val="00ED73DF"/>
    <w:rsid w:val="00ED7465"/>
    <w:rsid w:val="00EE4AD0"/>
    <w:rsid w:val="00EF11B7"/>
    <w:rsid w:val="00EF237F"/>
    <w:rsid w:val="00EF63C2"/>
    <w:rsid w:val="00F22587"/>
    <w:rsid w:val="00F442C9"/>
    <w:rsid w:val="00F73792"/>
    <w:rsid w:val="00F77DB7"/>
    <w:rsid w:val="00FC08A2"/>
    <w:rsid w:val="00FE5411"/>
    <w:rsid w:val="00FF0029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C6"/>
  </w:style>
  <w:style w:type="paragraph" w:styleId="Ttulo1">
    <w:name w:val="heading 1"/>
    <w:basedOn w:val="Normal"/>
    <w:next w:val="Normal"/>
    <w:qFormat/>
    <w:rsid w:val="00A002C6"/>
    <w:pPr>
      <w:keepNext/>
      <w:outlineLvl w:val="0"/>
    </w:pPr>
    <w:rPr>
      <w:rFonts w:ascii="Arial" w:hAnsi="Arial"/>
      <w:b/>
      <w:color w:val="0000FF"/>
    </w:rPr>
  </w:style>
  <w:style w:type="paragraph" w:styleId="Ttulo2">
    <w:name w:val="heading 2"/>
    <w:basedOn w:val="Normal"/>
    <w:next w:val="Normal"/>
    <w:qFormat/>
    <w:rsid w:val="00A002C6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02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002C6"/>
    <w:pPr>
      <w:tabs>
        <w:tab w:val="center" w:pos="4419"/>
        <w:tab w:val="right" w:pos="8838"/>
      </w:tabs>
    </w:pPr>
  </w:style>
  <w:style w:type="character" w:styleId="Hyperlink">
    <w:name w:val="Hyperlink"/>
    <w:rsid w:val="00A002C6"/>
    <w:rPr>
      <w:color w:val="0000FF"/>
      <w:u w:val="single"/>
    </w:rPr>
  </w:style>
  <w:style w:type="paragraph" w:styleId="Textodebalo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73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C6"/>
  </w:style>
  <w:style w:type="paragraph" w:styleId="Heading1">
    <w:name w:val="heading 1"/>
    <w:basedOn w:val="Normal"/>
    <w:next w:val="Normal"/>
    <w:qFormat/>
    <w:rsid w:val="00A002C6"/>
    <w:pPr>
      <w:keepNext/>
      <w:outlineLvl w:val="0"/>
    </w:pPr>
    <w:rPr>
      <w:rFonts w:ascii="Arial" w:hAnsi="Arial"/>
      <w:b/>
      <w:color w:val="0000F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A002C6"/>
    <w:pPr>
      <w:keepNext/>
      <w:spacing w:line="360" w:lineRule="auto"/>
      <w:ind w:firstLine="567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2C6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A002C6"/>
    <w:pPr>
      <w:tabs>
        <w:tab w:val="center" w:pos="4419"/>
        <w:tab w:val="right" w:pos="8838"/>
      </w:tabs>
    </w:pPr>
  </w:style>
  <w:style w:type="character" w:styleId="Hyperlink">
    <w:name w:val="Hyperlink"/>
    <w:rsid w:val="00A002C6"/>
    <w:rPr>
      <w:color w:val="0000FF"/>
      <w:u w:val="single"/>
    </w:rPr>
  </w:style>
  <w:style w:type="paragraph" w:styleId="BalloonText">
    <w:name w:val="Balloon Text"/>
    <w:basedOn w:val="Normal"/>
    <w:semiHidden/>
    <w:rsid w:val="00B65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3D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-pim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modelo-pimes</Template>
  <TotalTime>5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11 de Agosto de 1998</vt:lpstr>
    </vt:vector>
  </TitlesOfParts>
  <Company>UFPE/PROPESQ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11 de Agosto de 1998</dc:title>
  <dc:creator>PIMES</dc:creator>
  <cp:lastModifiedBy>UFPE</cp:lastModifiedBy>
  <cp:revision>3</cp:revision>
  <cp:lastPrinted>2012-11-30T19:16:00Z</cp:lastPrinted>
  <dcterms:created xsi:type="dcterms:W3CDTF">2016-06-22T18:26:00Z</dcterms:created>
  <dcterms:modified xsi:type="dcterms:W3CDTF">2016-06-22T18:27:00Z</dcterms:modified>
</cp:coreProperties>
</file>